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9B" w:rsidRPr="00542759" w:rsidRDefault="0041389B" w:rsidP="00542759">
      <w:pPr>
        <w:spacing w:after="0" w:line="36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MODELO</w:t>
      </w:r>
      <w:r w:rsidRPr="0041389B">
        <w:rPr>
          <w:rFonts w:ascii="Palatino Linotype" w:eastAsia="Times New Roman" w:hAnsi="Palatino Linotype" w:cs="Times New Roman"/>
          <w:b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CONTRATO CONSTITUTIVO DE SOCIEDADE DE ADVOGADOS</w:t>
      </w:r>
    </w:p>
    <w:p w:rsidR="00542759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NOME DO ADVOGADO, brasileiro, casa</w:t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do, advogado, inscrito na OAB/RN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sob n°</w:t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---------, CPF ------------------, residente e domiciliado nesta Capital na Rua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-------------------------------------, e NOME DO ADVOGADO, brasileiro, casado,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>advogado, inscrito na OAB/RN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sob n° ---------, CPF ------------------, residente e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domiciliado nesta Capital na Rua -------</w:t>
      </w:r>
      <w:r w:rsidR="00F0241A">
        <w:rPr>
          <w:rFonts w:ascii="Palatino Linotype" w:eastAsia="Times New Roman" w:hAnsi="Palatino Linotype" w:cs="Calibri"/>
          <w:sz w:val="24"/>
          <w:szCs w:val="24"/>
          <w:lang w:eastAsia="pt-BR"/>
        </w:rPr>
        <w:t>------------------------------,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resolvem, por este</w:t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instrumento e na melhor forma de direito, constituir uma sociedade de advogados,</w:t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que se</w:t>
      </w:r>
      <w:r w:rsidR="00F0241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regerá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pelo disposto nos </w:t>
      </w:r>
      <w:proofErr w:type="spell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arts</w:t>
      </w:r>
      <w:proofErr w:type="spell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15 a 17 da Lei 8.906/94, 37 a 42 do seu Regulamento Geral</w:t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</w:t>
      </w:r>
      <w:r w:rsidR="00F0241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pelo Provimento 112/2006 do Conselho Federal da Ordem dos Advogados do Brasil,</w:t>
      </w:r>
      <w:r w:rsidR="00542759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</w:t>
      </w:r>
      <w:r w:rsidR="00F0241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pelas cláusulas e condições seguintes:</w:t>
      </w:r>
    </w:p>
    <w:p w:rsidR="00542759" w:rsidRDefault="00542759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</w:p>
    <w:p w:rsidR="00266366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PRIMEIRA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. A sociedade de advogados ora </w:t>
      </w:r>
      <w:proofErr w:type="gram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constituída </w:t>
      </w:r>
      <w:r w:rsidR="00F0241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d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enominar</w:t>
      </w:r>
      <w:proofErr w:type="gram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-se-á</w:t>
      </w:r>
      <w:r w:rsidR="00F0241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NOME DA SOCIEDADE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</w:p>
    <w:p w:rsidR="00266366" w:rsidRDefault="00266366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</w:p>
    <w:p w:rsidR="00266366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único. A razão social poderá ser mantida, ainda que ocorra o falecimento do</w:t>
      </w:r>
      <w:r w:rsidR="00266366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sócio que cedeu seu nome para compô-la.</w:t>
      </w:r>
    </w:p>
    <w:p w:rsidR="00266366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SEGUNDA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A sociedade tem sua sede na cidade de -------------------, na</w:t>
      </w:r>
      <w:r w:rsidR="00266366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Rua---------</w:t>
      </w:r>
      <w:r w:rsidR="00266366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proofErr w:type="gramStart"/>
      <w:r w:rsidR="00266366">
        <w:rPr>
          <w:rFonts w:ascii="Palatino Linotype" w:eastAsia="Times New Roman" w:hAnsi="Palatino Linotype" w:cs="Calibri"/>
          <w:sz w:val="24"/>
          <w:szCs w:val="24"/>
          <w:lang w:eastAsia="pt-BR"/>
        </w:rPr>
        <w:t>n.º</w:t>
      </w:r>
      <w:proofErr w:type="gram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------------------</w:t>
      </w:r>
      <w:r w:rsidR="00266366">
        <w:rPr>
          <w:rFonts w:ascii="Palatino Linotype" w:eastAsia="Times New Roman" w:hAnsi="Palatino Linotype" w:cs="Calibri"/>
          <w:sz w:val="24"/>
          <w:szCs w:val="24"/>
          <w:lang w:eastAsia="pt-BR"/>
        </w:rPr>
        <w:t>Bairro, CEP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---------------------------, Tel.:-----------------------------------,</w:t>
      </w:r>
      <w:r w:rsidR="00266366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E-mail: ---------------------------------------------------------------------------------------------------.</w:t>
      </w:r>
    </w:p>
    <w:p w:rsidR="00EB78D5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TERCEIRA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A sociedade tem prazo de duração indeterminado</w:t>
      </w:r>
      <w:r w:rsidR="002D1E40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, </w:t>
      </w:r>
      <w:r w:rsidR="00EB78D5">
        <w:rPr>
          <w:rFonts w:ascii="Palatino Linotype" w:eastAsia="Times New Roman" w:hAnsi="Palatino Linotype" w:cs="Calibri"/>
          <w:sz w:val="24"/>
          <w:szCs w:val="24"/>
          <w:lang w:eastAsia="pt-BR"/>
        </w:rPr>
        <w:t>tendo como iní</w:t>
      </w:r>
      <w:r w:rsidR="002D1E40">
        <w:rPr>
          <w:rFonts w:ascii="Palatino Linotype" w:eastAsia="Times New Roman" w:hAnsi="Palatino Linotype" w:cs="Calibri"/>
          <w:sz w:val="24"/>
          <w:szCs w:val="24"/>
          <w:lang w:eastAsia="pt-BR"/>
        </w:rPr>
        <w:t>cio das ativida</w:t>
      </w:r>
      <w:r w:rsidR="00EB78D5">
        <w:rPr>
          <w:rFonts w:ascii="Palatino Linotype" w:eastAsia="Times New Roman" w:hAnsi="Palatino Linotype" w:cs="Calibri"/>
          <w:sz w:val="24"/>
          <w:szCs w:val="24"/>
          <w:lang w:eastAsia="pt-BR"/>
        </w:rPr>
        <w:t>des a data de registro do ato constitutivo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</w:t>
      </w:r>
    </w:p>
    <w:p w:rsidR="0041389B" w:rsidRPr="0041389B" w:rsidRDefault="0041389B" w:rsidP="00542759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QUARTA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. O objeto social é o exercício da advocacia, seja por seus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lastRenderedPageBreak/>
        <w:t>sócios,</w:t>
      </w:r>
      <w:r w:rsidR="0025327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seja pelos advogados que a ela se integrem mediante vínculo empregatício ou contrato de</w:t>
      </w:r>
      <w:r w:rsidR="0025327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associação.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</w:p>
    <w:p w:rsidR="00162B8A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QUINTA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O capital social é de R$ ------------- (---------- reais), dividido em</w:t>
      </w:r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----------- (---------------) quotas, no valor unitário de R$ ------------ (---------- real), subscrita</w:t>
      </w:r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 integralizada pelos sócios, no presente ato, em moeda-corrente e bens, da seguinte forma: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a) O sócio NOME DO ADVOGADO subscreve e integraliza -- (-----) quotas, no valor</w:t>
      </w:r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total de R$ ------ (-------------), sendo R$ -------- (-------------) em dinheiro e o restante</w:t>
      </w:r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através dos seguintes bens: (i) </w:t>
      </w:r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>(</w:t>
      </w:r>
      <w:proofErr w:type="spellStart"/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>ii</w:t>
      </w:r>
      <w:proofErr w:type="spellEnd"/>
      <w:r w:rsidR="00501764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)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no valor de R$ 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b) o sócio NOME DO ADVOGADO subscreve e integraliza ---- (-----) quotas, no valor</w:t>
      </w:r>
      <w:r w:rsidR="00162B8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total de R$ -------- (-------------), sendo R$ --------- (--------) em dinheiro e o restante</w:t>
      </w:r>
      <w:r w:rsidR="00162B8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através dos seguintes bens: (i</w:t>
      </w:r>
      <w:r w:rsidR="00162B8A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) no valor de R$ </w:t>
      </w:r>
    </w:p>
    <w:p w:rsidR="00162B8A" w:rsidRDefault="00162B8A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</w:p>
    <w:p w:rsidR="00C336C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SEXTA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A sociedade será gerida pelo sócio NOME DO ADVOGADO, ao</w:t>
      </w:r>
      <w:r w:rsidR="00C336C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qual são conferidos poderes para praticar todos os atos necessários ao cumprimento do</w:t>
      </w:r>
      <w:r w:rsidR="00C336C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objeto social, exceção feita aos de mero favor e à prestação de garantias sem o</w:t>
      </w:r>
      <w:r w:rsidR="00C336C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consentimento unânime de todos os sócios.</w:t>
      </w:r>
    </w:p>
    <w:p w:rsidR="00A94838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PRIMEIRO.  Para aquisição ou alienação de bens de bens imóveis, assim</w:t>
      </w:r>
      <w:r w:rsidR="00A9483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como de equipamentos com valor superior a R$ ------- (--------------), será exigida a</w:t>
      </w:r>
      <w:r w:rsidR="00A9483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assinatura de todos os sócios.</w:t>
      </w:r>
    </w:p>
    <w:p w:rsidR="00D81396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="00A94838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SEGUNDO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O sócio administrador, designado nesta cláusula, pode</w:t>
      </w:r>
      <w:r w:rsidR="00A9483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constituir procurador para representá-lo, contanto que haja o </w:t>
      </w:r>
      <w:r w:rsidR="00A9483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consentimento do outro sócio.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O procurador deve ser advogad</w:t>
      </w:r>
      <w:r w:rsidR="00D81396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o regularmente inscrito na OAB/RN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 o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respectivo mandato terá 1 (um) ano de duração, podendo ser renovado.</w:t>
      </w:r>
    </w:p>
    <w:p w:rsidR="0041389B" w:rsidRPr="0041389B" w:rsidRDefault="0041389B" w:rsidP="00542759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br/>
      </w:r>
      <w:r w:rsidR="002E346B" w:rsidRPr="0066740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TERCEIRO</w:t>
      </w:r>
      <w:r w:rsidRPr="0066740B">
        <w:rPr>
          <w:rFonts w:ascii="Palatino Linotype" w:eastAsia="Times New Roman" w:hAnsi="Palatino Linotype" w:cs="Calibri"/>
          <w:sz w:val="24"/>
          <w:szCs w:val="24"/>
          <w:lang w:eastAsia="pt-BR"/>
        </w:rPr>
        <w:t>.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O sócio administrador, pelo exercício de suas atribuições,</w:t>
      </w:r>
      <w:r w:rsidR="002E346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receberá uma remuneração mensal, a título de pro labore, determinada, periodicamente, de</w:t>
      </w:r>
      <w:r w:rsidR="002E346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comum acordo entre os sócios (ou outra fórmula qualquer, que deve ser aqui expressa).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</w:p>
    <w:p w:rsidR="00395888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SÉTIMA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. - Os resultados </w:t>
      </w:r>
      <w:r w:rsidR="0039588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e prejuízos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sociais apurar-se-ão ao final de cada ano civil,</w:t>
      </w:r>
      <w:r w:rsidR="0039588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sendo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auferidos ou suportados igualmente, pelos sócios. Igual rateio verificar-se-á no caso de</w:t>
      </w:r>
      <w:r w:rsidR="00395888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extinção da sociedade.</w:t>
      </w:r>
    </w:p>
    <w:p w:rsidR="007A0A5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OITAVA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Além da sociedade, o sócio e os associados respondem subsidiária e ilimitadamente pelos danos causados aos clientes por ação ou omissão</w:t>
      </w:r>
      <w:r w:rsidR="007A0A5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no exercício da advocacia, sem prejuízo da responsabilidade disciplinar em que possa</w:t>
      </w:r>
      <w:r w:rsidR="007A0A5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incorrer o responsável direto pelo ato.</w:t>
      </w:r>
    </w:p>
    <w:p w:rsidR="007A0A5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NONA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Os sócios que integram a Sociedade não poderão advogar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individualmente e/ou fora do âmbito da Sociedade e os honorários assim recebidos</w:t>
      </w:r>
      <w:r w:rsidR="007A0A5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reverterão a favor da mesma, salvo mediante anuência prévia dos demais sócios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(alternativa: os sócios poderão exercer a advocacia autônoma, auferindo honorários</w:t>
      </w:r>
      <w:r w:rsidR="007A0A5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advocatícios como receita pessoal, sem reversão à sociedade).</w:t>
      </w:r>
    </w:p>
    <w:p w:rsidR="007A0A5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. A admissão de novo sócio dependerá da concordância </w:t>
      </w:r>
      <w:r w:rsidR="003F7A5F">
        <w:rPr>
          <w:rFonts w:ascii="Palatino Linotype" w:eastAsia="Times New Roman" w:hAnsi="Palatino Linotype" w:cs="Calibri"/>
          <w:sz w:val="24"/>
          <w:szCs w:val="24"/>
          <w:lang w:eastAsia="pt-BR"/>
        </w:rPr>
        <w:t>______________</w:t>
      </w:r>
      <w:bookmarkStart w:id="0" w:name="_GoBack"/>
      <w:bookmarkEnd w:id="0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</w:t>
      </w:r>
    </w:p>
    <w:p w:rsidR="0044142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 PRIMEIRA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Aos sócios é reservado o direito de preferência na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aquisição de quotas do capital.</w:t>
      </w:r>
    </w:p>
    <w:p w:rsidR="0044142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PARÁGRAFO PRIMEIRO. O sócio que desejar ceder ou transferir total ou 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lastRenderedPageBreak/>
        <w:t>parcialmen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te suas quotas deverá notificar os sócios remanescentes de sua intenção, especificando</w:t>
      </w:r>
      <w:r w:rsidR="00441423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quantidade, valor e forma de pagamento, bem como, o nome do eventual interessado, que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deverá atender a qualificação de advogado inscrito.</w:t>
      </w:r>
    </w:p>
    <w:p w:rsidR="0044142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PARÁGRAFO SEGUNDO. Em prazo </w:t>
      </w:r>
      <w:proofErr w:type="spell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subseqüente</w:t>
      </w:r>
      <w:proofErr w:type="spell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de 30 (trinta) dias da efetivação da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notificação do último sócio, os sócios remanescentes deverão manifestar expressamente se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deseja exercer o seu direito de preferência e/ou, se possui alguma restrição ao ingresso do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eventual interessado na Sociedade.</w:t>
      </w:r>
    </w:p>
    <w:p w:rsidR="0044142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TERCEIRO. Incorrendo o exercício do direito de preferência por parte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do sócio remanescente sobre a totalidade ou parte das quo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>tas ofertadas e não havendo res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trição, pelos demais sócios, ao ingresso do eventual interes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>sado na Sociedade, o sócio ofer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tante poderá alienar as quotas sobre as quais não tenham recaído o direito de preferência ao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terceiro interessado, nas mesmas condições em que as ten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>ha ofertado ao sócio remanescen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te.</w:t>
      </w:r>
    </w:p>
    <w:p w:rsidR="00871487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QUARTO. Em caso de mais de um sócio manifestar, tempestivamente,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interesse na aquisição na oferta prevista neste artigo, terá preferência aquele que possuir</w:t>
      </w:r>
      <w:r w:rsidR="0044142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maior número de quotas; no caso de empate, as quotas ofer</w:t>
      </w:r>
      <w:r w:rsidR="00871487">
        <w:rPr>
          <w:rFonts w:ascii="Palatino Linotype" w:eastAsia="Times New Roman" w:hAnsi="Palatino Linotype" w:cs="Calibri"/>
          <w:sz w:val="24"/>
          <w:szCs w:val="24"/>
          <w:lang w:eastAsia="pt-BR"/>
        </w:rPr>
        <w:t>tadas serão distribuídas propor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cionalmente.</w:t>
      </w:r>
    </w:p>
    <w:p w:rsidR="00E82AD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 SEGUNDA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O sócio que deixar de integralizar sua participação</w:t>
      </w:r>
      <w:r w:rsidR="00871487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no capital social, que perder sua habilitação profissional, que se tornar insolvente ou falir</w:t>
      </w:r>
      <w:r w:rsidR="00871487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será excluído da sociedade, por alteração contratual firmada pela maioria dos quinhões</w:t>
      </w:r>
      <w:r w:rsidR="00871487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remanescentes. Será excluído, do mesmo modo, o sócio que se mostrar desidioso no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exercício da advocacia ou que estiver causando desarmonia entre os demais sócios a ponto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de comprometer o bom atendimento à clientela.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lastRenderedPageBreak/>
        <w:t>CLÁUSULA DÉCIMA TERCEIRA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Sobrevindo a retirada, a incapacidade e a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incompatibilidade permanente para a advocacia, a renúncia, a falência, a exclusão ou o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falecimento do sócio, a sociedade se extinguirá, salvo na hipótese de substituição, no prazo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de 180 (cento e oitenta) dias a contar do evento que ensejou a extinção da sociedade.</w:t>
      </w:r>
    </w:p>
    <w:p w:rsidR="00E82AD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PRIMEIRO. Nos casos previstos nesta cláusula, serão apurados os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haveres, pelo sócio remanescente, com vistas ao pagamento da quota devida ao sócio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retirante ou seus herdeiros, de acordo com o balanço especialmente levantado na data do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evento que ensejou o desligamento, cabendo ao retirante, interdito, excluído, incompatível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permanente para a advocacia, renunciante, falido, excluído ou aos herdeiros </w:t>
      </w:r>
      <w:proofErr w:type="gram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dos falecido</w:t>
      </w:r>
      <w:proofErr w:type="gram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,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após a compensação dos custos e despesas a serem liquidadas, de todo patrimônio apurado.</w:t>
      </w:r>
    </w:p>
    <w:p w:rsidR="00E82AD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O que for apurado será pago, após a compensação dos custos e despesas a serem</w:t>
      </w:r>
      <w:r w:rsidR="00E82AD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liquidadas, em proporção equivalente à sua participação na sociedade.</w:t>
      </w:r>
    </w:p>
    <w:p w:rsidR="005A3ED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SEGUNDO. Nas hipóteses acima previstas, os honorários pendentes serão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considerados da seguinte forma: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1. as receitas mensais provenientes da advocacia de partido, do atendimento a clientes por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meio de consultas ou hora técnica devem ser consideradas nessa apuração até a data em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que ocorrer o desligamento do sócio, não lhe sendo devidas as que se vencerem </w:t>
      </w:r>
      <w:proofErr w:type="spell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dai</w:t>
      </w:r>
      <w:proofErr w:type="spell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por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diante, ainda que se refiram a um seu cliente pessoal;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2. as receitas decorrentes de honorários judiciais serão pagas ao retirante, interdito,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excluído, incompatível permanente para a advocacia, renunciante, falido, excluído ou aos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herdeiros dos falecido, na medida em que forem recebidos pela sociedade.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3. </w:t>
      </w:r>
      <w:proofErr w:type="gram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os</w:t>
      </w:r>
      <w:proofErr w:type="gram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contratos em que foram ajustados honorários de risco (cujo recebimento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lastRenderedPageBreak/>
        <w:t>fica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condicionado ao sucesso na demanda) deverão ser incluídos no cálculo dos haveres, como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direito de crédito eventual, só ocorrendo seu pagamento quando a sociedade efetivamente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os receber.</w:t>
      </w:r>
    </w:p>
    <w:p w:rsidR="0041389B" w:rsidRPr="0041389B" w:rsidRDefault="0041389B" w:rsidP="00542759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 QUARTA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Para dirimir controvérsias entre os sócios em caso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de exclusão, de retirada ou dissolução parcial e de dissolução total da sociedade, e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ainda nos demais casos de desligamento de sócios, as partes elegem para a mediação e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conciliação o Tribunal de Ética e Disciplina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do Conselho Seccional da OAB/RN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</w:p>
    <w:p w:rsidR="005A3ED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 QUINTA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As deliberações sociais, mesmo que impliquem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modificação do presente contrato, serão tomadas por maioria de capital (ou dos sócios),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salvo se relativas a direito individual de sócio, que não poderão ocorrer sem o seu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consentimento expresso.</w:t>
      </w:r>
    </w:p>
    <w:p w:rsidR="005A3ED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Parágrafo único. As alterações contratuais tomadas por deliberação majoritária serão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assinadas por tantos sócios quantos bastem para caracterizá-la.</w:t>
      </w:r>
    </w:p>
    <w:p w:rsidR="005A3ED3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 SEXTA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. Os sócios declaram que não exercem nenhum cargo ou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função incompatível com a advocacia ou que gere impedimento para seu exercício na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consecução dos objetivos sociais, que não participam de outra sociedade registrada no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mesmo Conselho Seccional e que não estão incursos em nenhum dos crimes que os</w:t>
      </w:r>
      <w:r w:rsidR="005A3ED3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impediria de participar de sociedades.</w:t>
      </w:r>
    </w:p>
    <w:p w:rsidR="00C4002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b/>
          <w:sz w:val="24"/>
          <w:szCs w:val="24"/>
          <w:lang w:eastAsia="pt-BR"/>
        </w:rPr>
        <w:t>CLÁUSULA DÉCIMA SÉTIMA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. Fica eleito o foro da Comarca de </w:t>
      </w:r>
      <w:r w:rsidR="00C4002B">
        <w:rPr>
          <w:rFonts w:ascii="Palatino Linotype" w:eastAsia="Times New Roman" w:hAnsi="Palatino Linotype" w:cs="Calibri"/>
          <w:sz w:val="24"/>
          <w:szCs w:val="24"/>
          <w:lang w:eastAsia="pt-BR"/>
        </w:rPr>
        <w:t>Natal/RN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para</w:t>
      </w:r>
      <w:r w:rsidR="00C4002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dirimir as dúvidas e controvérsias a respeito deste contrato.</w:t>
      </w:r>
      <w:r w:rsidR="00C4002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</w:p>
    <w:p w:rsidR="00C4002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E por estarem justas e acordadas, as partes assinam o presente contrato em vias de igual</w:t>
      </w:r>
      <w:r w:rsidR="00C4002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teor e forma, na presença de duas testemunhas instrumentárias.</w:t>
      </w:r>
    </w:p>
    <w:p w:rsidR="00C4002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="00C4002B">
        <w:rPr>
          <w:rFonts w:ascii="Palatino Linotype" w:eastAsia="Times New Roman" w:hAnsi="Palatino Linotype" w:cs="Calibri"/>
          <w:sz w:val="24"/>
          <w:szCs w:val="24"/>
          <w:lang w:eastAsia="pt-BR"/>
        </w:rPr>
        <w:t>Natal/RN</w:t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, _____ de _____________ </w:t>
      </w:r>
      <w:proofErr w:type="spellStart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de</w:t>
      </w:r>
      <w:proofErr w:type="spellEnd"/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_______.</w:t>
      </w:r>
    </w:p>
    <w:p w:rsidR="00C4002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NOME DO ADVOGADO</w:t>
      </w:r>
    </w:p>
    <w:p w:rsidR="00C4002B" w:rsidRDefault="00C4002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</w:p>
    <w:p w:rsidR="00C4002B" w:rsidRDefault="0041389B" w:rsidP="00542759">
      <w:pPr>
        <w:spacing w:after="0" w:line="360" w:lineRule="auto"/>
        <w:rPr>
          <w:rFonts w:ascii="Palatino Linotype" w:eastAsia="Times New Roman" w:hAnsi="Palatino Linotype" w:cs="Calibri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 xml:space="preserve"> NOME DO ADVOGADO</w:t>
      </w:r>
    </w:p>
    <w:p w:rsidR="0041389B" w:rsidRPr="0041389B" w:rsidRDefault="0041389B" w:rsidP="00542759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TESTEMUNHAS: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NOME ( c/ assinatura)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RG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41389B">
        <w:rPr>
          <w:rFonts w:ascii="Palatino Linotype" w:eastAsia="Times New Roman" w:hAnsi="Palatino Linotype" w:cs="Calibri"/>
          <w:sz w:val="24"/>
          <w:szCs w:val="24"/>
          <w:lang w:eastAsia="pt-BR"/>
        </w:rPr>
        <w:t>CPF</w:t>
      </w:r>
      <w:r w:rsidRPr="0041389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</w:p>
    <w:p w:rsidR="00FF212D" w:rsidRPr="0041389B" w:rsidRDefault="00FF212D" w:rsidP="00542759">
      <w:pPr>
        <w:spacing w:line="360" w:lineRule="auto"/>
        <w:rPr>
          <w:rFonts w:ascii="Palatino Linotype" w:hAnsi="Palatino Linotype"/>
        </w:rPr>
      </w:pPr>
    </w:p>
    <w:sectPr w:rsidR="00FF212D" w:rsidRPr="00413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9B"/>
    <w:rsid w:val="00162B8A"/>
    <w:rsid w:val="00253273"/>
    <w:rsid w:val="00266366"/>
    <w:rsid w:val="002D1E40"/>
    <w:rsid w:val="002E346B"/>
    <w:rsid w:val="00395888"/>
    <w:rsid w:val="003F7A5F"/>
    <w:rsid w:val="0041389B"/>
    <w:rsid w:val="00441423"/>
    <w:rsid w:val="00501764"/>
    <w:rsid w:val="00542759"/>
    <w:rsid w:val="005A3ED3"/>
    <w:rsid w:val="00666B89"/>
    <w:rsid w:val="0066740B"/>
    <w:rsid w:val="007A0A5B"/>
    <w:rsid w:val="00871487"/>
    <w:rsid w:val="00A94838"/>
    <w:rsid w:val="00C336CB"/>
    <w:rsid w:val="00C4002B"/>
    <w:rsid w:val="00CA1991"/>
    <w:rsid w:val="00D81396"/>
    <w:rsid w:val="00E82ADB"/>
    <w:rsid w:val="00EB78D5"/>
    <w:rsid w:val="00F0241A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102"/>
  <w15:chartTrackingRefBased/>
  <w15:docId w15:val="{368AB07C-258E-4E6D-86D0-C82BE314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2025-02-27T20:49:00Z</dcterms:created>
  <dcterms:modified xsi:type="dcterms:W3CDTF">2025-02-27T20:50:00Z</dcterms:modified>
</cp:coreProperties>
</file>